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57" w:rsidRPr="00576A57" w:rsidRDefault="00576A57" w:rsidP="00576A57">
      <w:pPr>
        <w:pStyle w:val="acaae2"/>
        <w:pageBreakBefore/>
        <w:spacing w:before="120" w:after="40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6A57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576A57" w:rsidRPr="0086519B" w:rsidRDefault="00576A57" w:rsidP="00576A57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576A57" w:rsidRPr="0086519B" w:rsidRDefault="00576A57" w:rsidP="00576A57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августе</w:t>
      </w:r>
      <w:r w:rsidRPr="0086519B">
        <w:rPr>
          <w:rFonts w:ascii="Arial" w:hAnsi="Arial"/>
          <w:sz w:val="22"/>
          <w:szCs w:val="21"/>
        </w:rPr>
        <w:t xml:space="preserve"> 2016 года составил </w:t>
      </w:r>
      <w:r>
        <w:rPr>
          <w:rFonts w:ascii="Arial" w:hAnsi="Arial"/>
          <w:sz w:val="22"/>
          <w:szCs w:val="21"/>
        </w:rPr>
        <w:t>166,3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10</w:t>
      </w:r>
      <w:r>
        <w:rPr>
          <w:rFonts w:ascii="Arial" w:hAnsi="Arial"/>
          <w:sz w:val="22"/>
          <w:szCs w:val="21"/>
        </w:rPr>
        <w:t>0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4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года, в январе-</w:t>
      </w:r>
      <w:r>
        <w:rPr>
          <w:rFonts w:ascii="Arial" w:hAnsi="Arial"/>
          <w:sz w:val="22"/>
          <w:szCs w:val="21"/>
        </w:rPr>
        <w:t>августе</w:t>
      </w:r>
      <w:r w:rsidRPr="0086519B">
        <w:rPr>
          <w:rFonts w:ascii="Arial" w:hAnsi="Arial"/>
          <w:sz w:val="22"/>
          <w:szCs w:val="21"/>
        </w:rPr>
        <w:t xml:space="preserve"> 2016 года – </w:t>
      </w:r>
      <w:r>
        <w:rPr>
          <w:rFonts w:ascii="Arial" w:hAnsi="Arial"/>
          <w:sz w:val="22"/>
          <w:szCs w:val="21"/>
        </w:rPr>
        <w:t>1230,6</w:t>
      </w:r>
      <w:r w:rsidRPr="0086519B">
        <w:rPr>
          <w:rFonts w:ascii="Arial" w:hAnsi="Arial"/>
          <w:sz w:val="22"/>
          <w:szCs w:val="21"/>
        </w:rPr>
        <w:t xml:space="preserve"> миллиарда рублей и 10</w:t>
      </w:r>
      <w:r>
        <w:rPr>
          <w:rFonts w:ascii="Arial" w:hAnsi="Arial"/>
          <w:sz w:val="22"/>
          <w:szCs w:val="21"/>
        </w:rPr>
        <w:t>0,8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576A57" w:rsidRPr="0086519B" w:rsidRDefault="00576A57" w:rsidP="00576A57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576A57" w:rsidRPr="0086519B" w:rsidTr="004C1661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76A57" w:rsidRPr="0086519B" w:rsidTr="004C1661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127058,6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72,2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123162,9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136368,7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109,0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386590,2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132189,2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143969,4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92,5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139292,5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91,0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802041,3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144651,7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152948,6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576A57" w:rsidRPr="00F82458" w:rsidRDefault="00576A57" w:rsidP="00576A57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576A57" w:rsidRPr="0086519B" w:rsidTr="004C1661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76A57" w:rsidRPr="0086519B" w:rsidTr="004C1661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143230,3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1260652,4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147479,0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92,8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149447,8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175608,8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116,3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1724667,9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93,7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576A57" w:rsidRPr="0086519B" w:rsidTr="004C1661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62" w:after="16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</w:tbl>
    <w:p w:rsidR="00576A57" w:rsidRPr="0086519B" w:rsidRDefault="00576A57" w:rsidP="00576A57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В январе-</w:t>
      </w:r>
      <w:r>
        <w:rPr>
          <w:rFonts w:ascii="Arial" w:hAnsi="Arial"/>
          <w:sz w:val="22"/>
          <w:szCs w:val="21"/>
        </w:rPr>
        <w:t>августе</w:t>
      </w:r>
      <w:r w:rsidRPr="0086519B">
        <w:rPr>
          <w:rFonts w:ascii="Arial" w:hAnsi="Arial"/>
          <w:sz w:val="22"/>
          <w:szCs w:val="21"/>
        </w:rPr>
        <w:t xml:space="preserve"> 2016 года оборот розничной торговли на 9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>торгующими организациями и индивидуальн</w:t>
      </w:r>
      <w:r w:rsidRPr="0086519B">
        <w:rPr>
          <w:rFonts w:ascii="Arial" w:hAnsi="Arial"/>
          <w:b/>
          <w:sz w:val="22"/>
          <w:szCs w:val="21"/>
        </w:rPr>
        <w:t>ы</w:t>
      </w:r>
      <w:r w:rsidRPr="0086519B">
        <w:rPr>
          <w:rFonts w:ascii="Arial" w:hAnsi="Arial"/>
          <w:b/>
          <w:sz w:val="22"/>
          <w:szCs w:val="21"/>
        </w:rPr>
        <w:t>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576A57" w:rsidRPr="0086519B" w:rsidRDefault="00576A57" w:rsidP="00576A57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576A57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млн.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576A57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76A57" w:rsidRPr="0086519B" w:rsidRDefault="00576A57" w:rsidP="004C1661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76A57" w:rsidRPr="0086519B" w:rsidRDefault="00576A57" w:rsidP="004C1661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76A57" w:rsidRPr="0086519B" w:rsidRDefault="00576A57" w:rsidP="004C1661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576A57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1230638,3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100,8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166281,4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100,9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100,4</w:t>
            </w:r>
          </w:p>
        </w:tc>
      </w:tr>
      <w:tr w:rsidR="00576A57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76A57" w:rsidRPr="0086519B" w:rsidRDefault="00576A57" w:rsidP="004C1661">
            <w:pPr>
              <w:spacing w:before="476" w:after="476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76A57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76A57" w:rsidRPr="0086519B" w:rsidRDefault="00576A57" w:rsidP="004C1661">
            <w:pPr>
              <w:spacing w:before="476" w:after="476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237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1206563,4</w:t>
            </w:r>
          </w:p>
        </w:tc>
        <w:tc>
          <w:tcPr>
            <w:tcW w:w="1096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096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163101,5</w:t>
            </w:r>
          </w:p>
        </w:tc>
        <w:tc>
          <w:tcPr>
            <w:tcW w:w="1077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077" w:type="dxa"/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</w:tr>
      <w:tr w:rsidR="00576A57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24074,9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3179,9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476" w:after="47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</w:tr>
    </w:tbl>
    <w:p w:rsidR="00576A57" w:rsidRPr="0086519B" w:rsidRDefault="00576A57" w:rsidP="00576A57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январе-августе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2016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48,7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 w:rsidRPr="0086519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51,3</w:t>
      </w:r>
      <w:r w:rsidRPr="0086519B">
        <w:rPr>
          <w:rFonts w:ascii="Arial" w:hAnsi="Arial"/>
          <w:sz w:val="22"/>
          <w:szCs w:val="21"/>
        </w:rPr>
        <w:t xml:space="preserve"> процента. </w:t>
      </w:r>
    </w:p>
    <w:p w:rsidR="00576A57" w:rsidRPr="0086519B" w:rsidRDefault="00576A57" w:rsidP="00576A57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576A57" w:rsidRPr="0086519B" w:rsidTr="004C1661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76A57" w:rsidRPr="0086519B" w:rsidTr="004C1661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76A57" w:rsidRPr="0086519B" w:rsidTr="004C1661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62935,2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64123,4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65,9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63353,8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97,6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59809,1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92,1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69394,6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66974,1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89,6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110,4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195683,6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190906,6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65678,3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66510,9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72037,9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71931,5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89,1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69615,3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99,1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69677,2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84,4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403015,1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399026,2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92,6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72734,4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71917,3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87,5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71909,8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91,9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81038,8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68531,1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95,1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74699,2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621922,5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638729,9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576A57" w:rsidRPr="00F82458" w:rsidRDefault="00576A57" w:rsidP="00576A57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576A57" w:rsidRPr="0086519B" w:rsidTr="004C1661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76A57" w:rsidRPr="0086519B" w:rsidTr="004C1661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76A57" w:rsidRPr="0086519B" w:rsidTr="004C1661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72007,8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75471,2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70529,6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78918,2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87,4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86649,8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121,1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88959,0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112,0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845571,6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879096,3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576A57" w:rsidRPr="0086519B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576A57" w:rsidRPr="0086519B" w:rsidTr="004C1661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48" w:after="1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</w:tbl>
    <w:p w:rsidR="00576A57" w:rsidRPr="0086519B" w:rsidRDefault="00576A57" w:rsidP="00576A57">
      <w:pPr>
        <w:pStyle w:val="PlainText1"/>
        <w:pageBreakBefore/>
        <w:spacing w:before="100" w:after="1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Объем продаж спиртных напитков, вина и пива населению: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576A57" w:rsidRPr="0086519B" w:rsidTr="004C1661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тысяч 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17"/>
              </w:rPr>
              <w:t>дкл</w:t>
            </w:r>
            <w:proofErr w:type="spellEnd"/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576A57" w:rsidRPr="0086519B" w:rsidTr="004C1661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5873,7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102,3</w:t>
            </w:r>
          </w:p>
        </w:tc>
      </w:tr>
      <w:tr w:rsidR="00576A57" w:rsidRPr="0086519B" w:rsidTr="004C1661"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76A57" w:rsidRPr="0086519B" w:rsidTr="004C1661"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водка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3734,4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</w:tr>
      <w:tr w:rsidR="00576A57" w:rsidRPr="0086519B" w:rsidTr="004C1661"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ликероводочные изделия 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спирта до 25 % включительно от объема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готовой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161,3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71,6</w:t>
            </w:r>
          </w:p>
        </w:tc>
      </w:tr>
      <w:tr w:rsidR="00576A57" w:rsidRPr="0086519B" w:rsidTr="004C1661"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347,7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133,7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коньяки, коньячные напитки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(включая бренди, кал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ь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600,8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виски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282,5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64,2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напитки слабоалкогольные (с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этилового спирта не б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лее 9%)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747,0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5171,5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112,6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2895,7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фруктовое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 (плодовое)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237,3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155,0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9,9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124,9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945,3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1083,3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172,4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Пиво, кроме коктейлей пивных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и напитка солодов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го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53119,5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110,8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vAlign w:val="bottom"/>
          </w:tcPr>
          <w:p w:rsidR="00576A57" w:rsidRPr="0086519B" w:rsidRDefault="00576A57" w:rsidP="004C1661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2865,0</w:t>
            </w:r>
          </w:p>
        </w:tc>
        <w:tc>
          <w:tcPr>
            <w:tcW w:w="1729" w:type="dxa"/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128,4</w:t>
            </w:r>
          </w:p>
        </w:tc>
      </w:tr>
      <w:tr w:rsidR="00576A57" w:rsidRPr="0086519B" w:rsidTr="004C1661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Прочая алкогольная продукция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 xml:space="preserve">(сидр, </w:t>
            </w:r>
            <w:proofErr w:type="spellStart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пуаре</w:t>
            </w:r>
            <w:proofErr w:type="spellEnd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334,9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145,4</w:t>
            </w:r>
          </w:p>
        </w:tc>
      </w:tr>
    </w:tbl>
    <w:p w:rsidR="00576A57" w:rsidRPr="0086519B" w:rsidRDefault="00576A57" w:rsidP="00576A57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576A57" w:rsidRPr="0086519B" w:rsidTr="004C1661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576A57" w:rsidRPr="0086519B" w:rsidTr="004C1661">
        <w:trPr>
          <w:trHeight w:val="80"/>
        </w:trPr>
        <w:tc>
          <w:tcPr>
            <w:tcW w:w="8000" w:type="dxa"/>
            <w:gridSpan w:val="3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2015 год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55421,9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28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61955,5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29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66638,2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71483,4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77364,4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79341,1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86062,2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88641,9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67091,7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69019,4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73924,9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января 2016 года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64585,8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</w:t>
            </w:r>
          </w:p>
        </w:tc>
      </w:tr>
      <w:tr w:rsidR="00576A57" w:rsidRPr="0086519B" w:rsidTr="004C1661">
        <w:trPr>
          <w:trHeight w:val="80"/>
        </w:trPr>
        <w:tc>
          <w:tcPr>
            <w:tcW w:w="8000" w:type="dxa"/>
            <w:gridSpan w:val="3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76A57" w:rsidRPr="0086519B" w:rsidTr="004C1661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576A57" w:rsidRDefault="00576A57" w:rsidP="004C1661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</w:tbl>
    <w:p w:rsidR="00576A57" w:rsidRPr="0086519B" w:rsidRDefault="00576A57" w:rsidP="00576A57">
      <w:pPr>
        <w:pStyle w:val="PlainText1"/>
        <w:pageBreakBefore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августе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июлем 2016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реализация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маргариновой продукции (на 8,3 процента),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 xml:space="preserve">растительных </w:t>
      </w:r>
      <w:r>
        <w:rPr>
          <w:rFonts w:ascii="Arial" w:hAnsi="Arial"/>
          <w:bCs/>
          <w:sz w:val="22"/>
          <w:szCs w:val="21"/>
        </w:rPr>
        <w:br/>
        <w:t xml:space="preserve">масел (на 7,2 процента), животных масел и муки (на 3,8 и 3,2 процента).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продажа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 xml:space="preserve">строительных </w:t>
      </w:r>
      <w:r>
        <w:rPr>
          <w:rFonts w:ascii="Arial" w:hAnsi="Arial"/>
          <w:bCs/>
          <w:sz w:val="22"/>
          <w:szCs w:val="21"/>
        </w:rPr>
        <w:br/>
        <w:t xml:space="preserve">материалов (на 98,8 процента), верхней одежды (на 23 процента), </w:t>
      </w:r>
      <w:r>
        <w:rPr>
          <w:rFonts w:ascii="Arial" w:hAnsi="Arial"/>
          <w:bCs/>
          <w:sz w:val="22"/>
          <w:szCs w:val="21"/>
        </w:rPr>
        <w:br/>
        <w:t>комп</w:t>
      </w:r>
      <w:r>
        <w:rPr>
          <w:rFonts w:ascii="Arial" w:hAnsi="Arial"/>
          <w:bCs/>
          <w:sz w:val="22"/>
          <w:szCs w:val="21"/>
        </w:rPr>
        <w:t>ь</w:t>
      </w:r>
      <w:r>
        <w:rPr>
          <w:rFonts w:ascii="Arial" w:hAnsi="Arial"/>
          <w:bCs/>
          <w:sz w:val="22"/>
          <w:szCs w:val="21"/>
        </w:rPr>
        <w:t>ютеров в полной комплектации</w:t>
      </w:r>
      <w:r w:rsidRPr="0086519B">
        <w:rPr>
          <w:rFonts w:ascii="Arial" w:hAnsi="Arial"/>
          <w:bCs/>
          <w:sz w:val="22"/>
          <w:szCs w:val="21"/>
        </w:rPr>
        <w:t xml:space="preserve"> (на </w:t>
      </w:r>
      <w:r>
        <w:rPr>
          <w:rFonts w:ascii="Arial" w:hAnsi="Arial"/>
          <w:bCs/>
          <w:sz w:val="22"/>
          <w:szCs w:val="21"/>
        </w:rPr>
        <w:t>20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ов</w:t>
      </w:r>
      <w:r w:rsidRPr="0086519B">
        <w:rPr>
          <w:rFonts w:ascii="Arial" w:hAnsi="Arial"/>
          <w:bCs/>
          <w:sz w:val="22"/>
          <w:szCs w:val="21"/>
        </w:rPr>
        <w:t>)</w:t>
      </w:r>
      <w:r>
        <w:rPr>
          <w:rFonts w:ascii="Arial" w:hAnsi="Arial"/>
          <w:bCs/>
          <w:sz w:val="22"/>
          <w:szCs w:val="21"/>
        </w:rPr>
        <w:t xml:space="preserve">, телевизоров </w:t>
      </w:r>
      <w:r>
        <w:rPr>
          <w:rFonts w:ascii="Arial" w:hAnsi="Arial"/>
          <w:bCs/>
          <w:sz w:val="22"/>
          <w:szCs w:val="21"/>
        </w:rPr>
        <w:br/>
        <w:t>(на 16 процентов), мебели бытовой (на 14,6 процента).</w:t>
      </w:r>
    </w:p>
    <w:p w:rsidR="00576A57" w:rsidRPr="0086519B" w:rsidRDefault="00576A57" w:rsidP="00576A57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август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июлем 2016 года </w:t>
      </w:r>
      <w:r w:rsidRPr="0086519B">
        <w:rPr>
          <w:rFonts w:ascii="Arial" w:hAnsi="Arial"/>
          <w:bCs/>
          <w:sz w:val="22"/>
          <w:szCs w:val="21"/>
        </w:rPr>
        <w:t>в организациях розничной торговли, не относящихся к субъектам малого предприним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тельства, увеличились запасы </w:t>
      </w:r>
      <w:r>
        <w:rPr>
          <w:rFonts w:ascii="Arial" w:hAnsi="Arial"/>
          <w:bCs/>
          <w:sz w:val="22"/>
          <w:szCs w:val="21"/>
        </w:rPr>
        <w:t>консервов из мяса</w:t>
      </w:r>
      <w:r w:rsidRPr="0086519B">
        <w:rPr>
          <w:rFonts w:ascii="Arial" w:hAnsi="Arial"/>
          <w:bCs/>
          <w:sz w:val="22"/>
          <w:szCs w:val="21"/>
        </w:rPr>
        <w:t xml:space="preserve"> (на </w:t>
      </w:r>
      <w:r>
        <w:rPr>
          <w:rFonts w:ascii="Arial" w:hAnsi="Arial"/>
          <w:bCs/>
          <w:sz w:val="22"/>
          <w:szCs w:val="21"/>
        </w:rPr>
        <w:t>9,8</w:t>
      </w:r>
      <w:r w:rsidRPr="0086519B">
        <w:rPr>
          <w:rFonts w:ascii="Arial" w:hAnsi="Arial"/>
          <w:bCs/>
          <w:sz w:val="22"/>
          <w:szCs w:val="21"/>
        </w:rPr>
        <w:t xml:space="preserve"> процента), </w:t>
      </w:r>
      <w:r>
        <w:rPr>
          <w:rFonts w:ascii="Arial" w:hAnsi="Arial"/>
          <w:bCs/>
          <w:sz w:val="22"/>
          <w:szCs w:val="21"/>
        </w:rPr>
        <w:br/>
        <w:t xml:space="preserve">свежего картофеля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7,3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 xml:space="preserve">мяса (включая мясо домашней </w:t>
      </w:r>
      <w:r>
        <w:rPr>
          <w:rFonts w:ascii="Arial" w:hAnsi="Arial"/>
          <w:bCs/>
          <w:sz w:val="22"/>
          <w:szCs w:val="21"/>
        </w:rPr>
        <w:br/>
        <w:t>птицы и дичи, продукты и консервы из мяса) (на 5,5 процента).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выросли запасы </w:t>
      </w:r>
      <w:r>
        <w:rPr>
          <w:rFonts w:ascii="Arial" w:hAnsi="Arial"/>
          <w:bCs/>
          <w:sz w:val="22"/>
          <w:szCs w:val="21"/>
        </w:rPr>
        <w:t xml:space="preserve">строительных </w:t>
      </w:r>
      <w:r>
        <w:rPr>
          <w:rFonts w:ascii="Arial" w:hAnsi="Arial"/>
          <w:bCs/>
          <w:sz w:val="22"/>
          <w:szCs w:val="21"/>
        </w:rPr>
        <w:br/>
        <w:t>мат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 xml:space="preserve">риалов (на 57,9 процента), компьютеров в полной комплектации </w:t>
      </w:r>
      <w:r>
        <w:rPr>
          <w:rFonts w:ascii="Arial" w:hAnsi="Arial"/>
          <w:bCs/>
          <w:sz w:val="22"/>
          <w:szCs w:val="21"/>
        </w:rPr>
        <w:br/>
        <w:t>(на 15,7 процента), верхней одежды (на 13,8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576A57" w:rsidRPr="0086519B" w:rsidRDefault="00576A57" w:rsidP="00576A57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76A57" w:rsidRPr="0086519B" w:rsidTr="004C1661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76A57" w:rsidRPr="0086519B" w:rsidTr="004C1661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56" w:after="5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Мясо (включая мясо домашней птицы и дичи, продукты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консервы из 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са)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576A57" w:rsidRPr="0086519B" w:rsidTr="004C1661">
        <w:trPr>
          <w:trHeight w:val="17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56" w:after="5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76A57" w:rsidRPr="0086519B" w:rsidTr="004C1661">
        <w:trPr>
          <w:trHeight w:val="17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56" w:after="5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94,5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76A57" w:rsidRPr="0086519B" w:rsidTr="004C1661">
        <w:trPr>
          <w:trHeight w:val="17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56" w:after="5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91,1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576A57" w:rsidRPr="0086519B" w:rsidTr="004C1661">
        <w:trPr>
          <w:trHeight w:val="17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56" w:after="5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576A57" w:rsidRPr="0086519B" w:rsidTr="004C1661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56" w:after="5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56" w:after="5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</w:tbl>
    <w:p w:rsidR="00576A57" w:rsidRPr="0086519B" w:rsidRDefault="00576A57" w:rsidP="00576A57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76A57" w:rsidRPr="0086519B" w:rsidTr="004C1661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76A57" w:rsidRPr="0086519B" w:rsidTr="004C1661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576A57" w:rsidRPr="0086519B" w:rsidTr="004C1661"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них: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консервы и пресервы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из рыбы и мор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продуктов 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107,2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89,0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сублимир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ванные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цельномолочная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ция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ind w:left="39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89,8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90,5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Сахар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70,7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77,1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</w:tbl>
    <w:p w:rsidR="00576A57" w:rsidRPr="0086519B" w:rsidRDefault="00576A57" w:rsidP="00576A57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76A57" w:rsidRPr="0086519B" w:rsidTr="004C1661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76A57" w:rsidRPr="0086519B" w:rsidRDefault="00576A57" w:rsidP="004C1661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76A57" w:rsidRPr="0086519B" w:rsidRDefault="00576A57" w:rsidP="004C1661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Хлеб и хлебобулочные изд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Крупа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89,5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91,4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83,3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107,3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86,6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89,1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91,0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123,0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113,8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60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Компьютеры в полной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комплект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120,0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115,7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116,0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107,8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114,6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198,8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157,9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Фармацевтические,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медицинские 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ортопедические тов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ры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vAlign w:val="bottom"/>
          </w:tcPr>
          <w:p w:rsidR="00576A57" w:rsidRPr="0086519B" w:rsidRDefault="00576A57" w:rsidP="004C1661">
            <w:pPr>
              <w:spacing w:before="114" w:after="112"/>
              <w:ind w:left="22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 лекарственные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сре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ства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7" w:type="dxa"/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8" w:type="dxa"/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576A57" w:rsidRPr="0086519B" w:rsidTr="004C1661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76A57" w:rsidRPr="0086519B" w:rsidRDefault="00576A57" w:rsidP="004C1661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</w:tbl>
    <w:p w:rsidR="00DC4825" w:rsidRDefault="00DC4825">
      <w:bookmarkStart w:id="0" w:name="_GoBack"/>
      <w:bookmarkEnd w:id="0"/>
    </w:p>
    <w:sectPr w:rsidR="00DC4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A57"/>
    <w:rsid w:val="00576A57"/>
    <w:rsid w:val="00DC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76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76A57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76A5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76A57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76A57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76A57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76A57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76A57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76A57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76A57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76A57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76A5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76A57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76A5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76A57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76A57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76A57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76A57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76A5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76A57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76A57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76A57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76A57"/>
  </w:style>
  <w:style w:type="paragraph" w:styleId="a8">
    <w:name w:val="footnote text"/>
    <w:basedOn w:val="a2"/>
    <w:link w:val="a9"/>
    <w:rsid w:val="00576A57"/>
  </w:style>
  <w:style w:type="character" w:customStyle="1" w:styleId="a9">
    <w:name w:val="Текст сноски Знак"/>
    <w:basedOn w:val="a3"/>
    <w:link w:val="a8"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76A57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76A57"/>
  </w:style>
  <w:style w:type="paragraph" w:styleId="ad">
    <w:name w:val="footer"/>
    <w:basedOn w:val="a2"/>
    <w:link w:val="ae"/>
    <w:uiPriority w:val="99"/>
    <w:rsid w:val="00576A57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76A57"/>
    <w:pPr>
      <w:pageBreakBefore/>
    </w:pPr>
  </w:style>
  <w:style w:type="paragraph" w:customStyle="1" w:styleId="Oaaeeoa">
    <w:name w:val="Oaaeeoa"/>
    <w:basedOn w:val="a2"/>
    <w:uiPriority w:val="99"/>
    <w:rsid w:val="00576A57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76A57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576A57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76A57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76A57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76A57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76A57"/>
    <w:rPr>
      <w:vertAlign w:val="superscript"/>
    </w:rPr>
  </w:style>
  <w:style w:type="paragraph" w:customStyle="1" w:styleId="oaenoniinee">
    <w:name w:val="oaeno niinee"/>
    <w:basedOn w:val="a2"/>
    <w:uiPriority w:val="99"/>
    <w:rsid w:val="00576A57"/>
    <w:pPr>
      <w:widowControl w:val="0"/>
    </w:pPr>
  </w:style>
  <w:style w:type="paragraph" w:customStyle="1" w:styleId="BodyTextIndent2">
    <w:name w:val="Body Text Indent 2"/>
    <w:basedOn w:val="a2"/>
    <w:uiPriority w:val="99"/>
    <w:rsid w:val="00576A57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76A57"/>
    <w:rPr>
      <w:sz w:val="16"/>
    </w:rPr>
  </w:style>
  <w:style w:type="paragraph" w:styleId="af2">
    <w:name w:val="annotation text"/>
    <w:basedOn w:val="a2"/>
    <w:link w:val="af3"/>
    <w:uiPriority w:val="99"/>
    <w:semiHidden/>
    <w:rsid w:val="00576A57"/>
  </w:style>
  <w:style w:type="character" w:customStyle="1" w:styleId="af3">
    <w:name w:val="Текст примечания Знак"/>
    <w:basedOn w:val="a3"/>
    <w:link w:val="af2"/>
    <w:uiPriority w:val="99"/>
    <w:semiHidden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76A57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76A57"/>
    <w:pPr>
      <w:pageBreakBefore/>
    </w:pPr>
  </w:style>
  <w:style w:type="paragraph" w:customStyle="1" w:styleId="Niineaeoaaeeoa2">
    <w:name w:val="Niinea e oaaeeoa2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76A57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76A57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76A57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76A57"/>
  </w:style>
  <w:style w:type="paragraph" w:customStyle="1" w:styleId="BlockText4">
    <w:name w:val="Block Text4"/>
    <w:basedOn w:val="a2"/>
    <w:uiPriority w:val="99"/>
    <w:rsid w:val="00576A57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76A57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76A57"/>
    <w:rPr>
      <w:vertAlign w:val="superscript"/>
    </w:rPr>
  </w:style>
  <w:style w:type="paragraph" w:customStyle="1" w:styleId="oaenoniinee1">
    <w:name w:val="oaeno niinee1"/>
    <w:basedOn w:val="a2"/>
    <w:uiPriority w:val="99"/>
    <w:rsid w:val="00576A57"/>
    <w:pPr>
      <w:widowControl w:val="0"/>
    </w:pPr>
  </w:style>
  <w:style w:type="paragraph" w:customStyle="1" w:styleId="BodyTextIndent210">
    <w:name w:val="Body Text Indent 210"/>
    <w:basedOn w:val="a2"/>
    <w:uiPriority w:val="99"/>
    <w:rsid w:val="00576A57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76A57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76A57"/>
    <w:pPr>
      <w:pageBreakBefore/>
    </w:pPr>
  </w:style>
  <w:style w:type="paragraph" w:customStyle="1" w:styleId="Niineaeoaaeeoa1">
    <w:name w:val="Niinea e oaaeeoa1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76A57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76A57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76A57"/>
    <w:pPr>
      <w:pageBreakBefore/>
    </w:pPr>
  </w:style>
  <w:style w:type="paragraph" w:customStyle="1" w:styleId="af6">
    <w:name w:val="Ñíîñêà ê òàáëèöå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76A57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76A57"/>
  </w:style>
  <w:style w:type="character" w:customStyle="1" w:styleId="af9">
    <w:name w:val="çíàê ñíîñêè"/>
    <w:rsid w:val="00576A57"/>
    <w:rPr>
      <w:vertAlign w:val="superscript"/>
    </w:rPr>
  </w:style>
  <w:style w:type="paragraph" w:customStyle="1" w:styleId="afa">
    <w:name w:val="òåêñò ñíîñêè"/>
    <w:basedOn w:val="a2"/>
    <w:uiPriority w:val="99"/>
    <w:rsid w:val="00576A57"/>
    <w:pPr>
      <w:widowControl w:val="0"/>
    </w:pPr>
  </w:style>
  <w:style w:type="paragraph" w:customStyle="1" w:styleId="BlockText3">
    <w:name w:val="Block Text3"/>
    <w:basedOn w:val="a2"/>
    <w:uiPriority w:val="99"/>
    <w:rsid w:val="00576A57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76A57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76A57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76A57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76A57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76A57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76A57"/>
    <w:pPr>
      <w:pageBreakBefore/>
    </w:pPr>
  </w:style>
  <w:style w:type="paragraph" w:customStyle="1" w:styleId="aff0">
    <w:name w:val="Сноска к таблице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76A57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76A57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76A5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76A57"/>
    <w:rPr>
      <w:vertAlign w:val="superscript"/>
    </w:rPr>
  </w:style>
  <w:style w:type="paragraph" w:styleId="21">
    <w:name w:val="Body Text 2"/>
    <w:basedOn w:val="a2"/>
    <w:link w:val="22"/>
    <w:uiPriority w:val="99"/>
    <w:rsid w:val="00576A57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76A57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76A57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76A5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76A57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76A57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76A57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76A57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76A57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76A57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76A57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76A57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76A57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76A57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76A57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76A57"/>
    <w:rPr>
      <w:sz w:val="20"/>
    </w:rPr>
  </w:style>
  <w:style w:type="paragraph" w:customStyle="1" w:styleId="312">
    <w:name w:val="Верхний колонтитул312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76A57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76A57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76A57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76A57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76A57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76A57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76A57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76A57"/>
  </w:style>
  <w:style w:type="paragraph" w:customStyle="1" w:styleId="110">
    <w:name w:val="заголовок 11"/>
    <w:basedOn w:val="a2"/>
    <w:next w:val="a2"/>
    <w:uiPriority w:val="99"/>
    <w:rsid w:val="00576A57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76A57"/>
  </w:style>
  <w:style w:type="character" w:customStyle="1" w:styleId="aff9">
    <w:name w:val="номер страницы"/>
    <w:basedOn w:val="a3"/>
    <w:rsid w:val="00576A57"/>
  </w:style>
  <w:style w:type="paragraph" w:customStyle="1" w:styleId="16">
    <w:name w:val="Верхний колонтитул1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76A57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76A57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76A57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76A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76A57"/>
    <w:pPr>
      <w:spacing w:before="160"/>
    </w:pPr>
    <w:rPr>
      <w:b/>
    </w:rPr>
  </w:style>
  <w:style w:type="paragraph" w:customStyle="1" w:styleId="Textbody">
    <w:name w:val="Text body"/>
    <w:uiPriority w:val="99"/>
    <w:rsid w:val="00576A57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76A57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76A57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76A57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76A57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76A57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76A57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76A57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76A57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76A57"/>
    <w:rPr>
      <w:color w:val="800080"/>
      <w:u w:val="single"/>
    </w:rPr>
  </w:style>
  <w:style w:type="character" w:customStyle="1" w:styleId="Hyperlink">
    <w:name w:val="Hyperlink"/>
    <w:rsid w:val="00576A57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76A57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76A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76A57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76A57"/>
    <w:pPr>
      <w:spacing w:before="160"/>
    </w:pPr>
    <w:rPr>
      <w:b/>
    </w:rPr>
  </w:style>
  <w:style w:type="paragraph" w:customStyle="1" w:styleId="Normal322">
    <w:name w:val="Normal322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76A57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76A57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76A57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76A57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76A57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76A57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76A57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76A57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76A57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76A57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76A57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76A57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76A57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76A57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76A57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76A57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76A57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76A57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76A57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76A57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76A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76A57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76A57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76A57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76A57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76A57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76A57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76A57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76A57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76A57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76A57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76A57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76A57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76A57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76A57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76A57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76A57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76A57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76A57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76A57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76A57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76A57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76A57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76A57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76A57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76A57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76A57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76A5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76A57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76A57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76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76A57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76A57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76A57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76A57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76A57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76A57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76A57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76A57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76A57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76A57"/>
    <w:rPr>
      <w:color w:val="800080"/>
      <w:u w:val="single"/>
    </w:rPr>
  </w:style>
  <w:style w:type="character" w:customStyle="1" w:styleId="1f7">
    <w:name w:val="Гиперссылка1"/>
    <w:rsid w:val="00576A57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76A57"/>
  </w:style>
  <w:style w:type="table" w:customStyle="1" w:styleId="1f9">
    <w:name w:val="Сетка таблицы1"/>
    <w:basedOn w:val="a4"/>
    <w:next w:val="afff1"/>
    <w:rsid w:val="00576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76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76A57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76A5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76A57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76A57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76A57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76A57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76A57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76A57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76A57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76A57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76A5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76A57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76A5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76A57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76A57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76A57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76A57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76A5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76A57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76A57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76A57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76A57"/>
  </w:style>
  <w:style w:type="paragraph" w:styleId="a8">
    <w:name w:val="footnote text"/>
    <w:basedOn w:val="a2"/>
    <w:link w:val="a9"/>
    <w:rsid w:val="00576A57"/>
  </w:style>
  <w:style w:type="character" w:customStyle="1" w:styleId="a9">
    <w:name w:val="Текст сноски Знак"/>
    <w:basedOn w:val="a3"/>
    <w:link w:val="a8"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76A57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76A57"/>
  </w:style>
  <w:style w:type="paragraph" w:styleId="ad">
    <w:name w:val="footer"/>
    <w:basedOn w:val="a2"/>
    <w:link w:val="ae"/>
    <w:uiPriority w:val="99"/>
    <w:rsid w:val="00576A57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76A57"/>
    <w:pPr>
      <w:pageBreakBefore/>
    </w:pPr>
  </w:style>
  <w:style w:type="paragraph" w:customStyle="1" w:styleId="Oaaeeoa">
    <w:name w:val="Oaaeeoa"/>
    <w:basedOn w:val="a2"/>
    <w:uiPriority w:val="99"/>
    <w:rsid w:val="00576A57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76A57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576A57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76A57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76A57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76A57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76A57"/>
    <w:rPr>
      <w:vertAlign w:val="superscript"/>
    </w:rPr>
  </w:style>
  <w:style w:type="paragraph" w:customStyle="1" w:styleId="oaenoniinee">
    <w:name w:val="oaeno niinee"/>
    <w:basedOn w:val="a2"/>
    <w:uiPriority w:val="99"/>
    <w:rsid w:val="00576A57"/>
    <w:pPr>
      <w:widowControl w:val="0"/>
    </w:pPr>
  </w:style>
  <w:style w:type="paragraph" w:customStyle="1" w:styleId="BodyTextIndent2">
    <w:name w:val="Body Text Indent 2"/>
    <w:basedOn w:val="a2"/>
    <w:uiPriority w:val="99"/>
    <w:rsid w:val="00576A57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76A57"/>
    <w:rPr>
      <w:sz w:val="16"/>
    </w:rPr>
  </w:style>
  <w:style w:type="paragraph" w:styleId="af2">
    <w:name w:val="annotation text"/>
    <w:basedOn w:val="a2"/>
    <w:link w:val="af3"/>
    <w:uiPriority w:val="99"/>
    <w:semiHidden/>
    <w:rsid w:val="00576A57"/>
  </w:style>
  <w:style w:type="character" w:customStyle="1" w:styleId="af3">
    <w:name w:val="Текст примечания Знак"/>
    <w:basedOn w:val="a3"/>
    <w:link w:val="af2"/>
    <w:uiPriority w:val="99"/>
    <w:semiHidden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76A57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76A57"/>
    <w:pPr>
      <w:pageBreakBefore/>
    </w:pPr>
  </w:style>
  <w:style w:type="paragraph" w:customStyle="1" w:styleId="Niineaeoaaeeoa2">
    <w:name w:val="Niinea e oaaeeoa2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76A57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76A57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76A57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76A57"/>
  </w:style>
  <w:style w:type="paragraph" w:customStyle="1" w:styleId="BlockText4">
    <w:name w:val="Block Text4"/>
    <w:basedOn w:val="a2"/>
    <w:uiPriority w:val="99"/>
    <w:rsid w:val="00576A57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76A57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76A57"/>
    <w:rPr>
      <w:vertAlign w:val="superscript"/>
    </w:rPr>
  </w:style>
  <w:style w:type="paragraph" w:customStyle="1" w:styleId="oaenoniinee1">
    <w:name w:val="oaeno niinee1"/>
    <w:basedOn w:val="a2"/>
    <w:uiPriority w:val="99"/>
    <w:rsid w:val="00576A57"/>
    <w:pPr>
      <w:widowControl w:val="0"/>
    </w:pPr>
  </w:style>
  <w:style w:type="paragraph" w:customStyle="1" w:styleId="BodyTextIndent210">
    <w:name w:val="Body Text Indent 210"/>
    <w:basedOn w:val="a2"/>
    <w:uiPriority w:val="99"/>
    <w:rsid w:val="00576A57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76A57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76A57"/>
    <w:pPr>
      <w:pageBreakBefore/>
    </w:pPr>
  </w:style>
  <w:style w:type="paragraph" w:customStyle="1" w:styleId="Niineaeoaaeeoa1">
    <w:name w:val="Niinea e oaaeeoa1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76A57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76A57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76A57"/>
    <w:pPr>
      <w:pageBreakBefore/>
    </w:pPr>
  </w:style>
  <w:style w:type="paragraph" w:customStyle="1" w:styleId="af6">
    <w:name w:val="Ñíîñêà ê òàáëèöå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76A57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76A57"/>
  </w:style>
  <w:style w:type="character" w:customStyle="1" w:styleId="af9">
    <w:name w:val="çíàê ñíîñêè"/>
    <w:rsid w:val="00576A57"/>
    <w:rPr>
      <w:vertAlign w:val="superscript"/>
    </w:rPr>
  </w:style>
  <w:style w:type="paragraph" w:customStyle="1" w:styleId="afa">
    <w:name w:val="òåêñò ñíîñêè"/>
    <w:basedOn w:val="a2"/>
    <w:uiPriority w:val="99"/>
    <w:rsid w:val="00576A57"/>
    <w:pPr>
      <w:widowControl w:val="0"/>
    </w:pPr>
  </w:style>
  <w:style w:type="paragraph" w:customStyle="1" w:styleId="BlockText3">
    <w:name w:val="Block Text3"/>
    <w:basedOn w:val="a2"/>
    <w:uiPriority w:val="99"/>
    <w:rsid w:val="00576A57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76A57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76A57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76A57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76A57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76A57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76A57"/>
    <w:pPr>
      <w:pageBreakBefore/>
    </w:pPr>
  </w:style>
  <w:style w:type="paragraph" w:customStyle="1" w:styleId="aff0">
    <w:name w:val="Сноска к таблице"/>
    <w:basedOn w:val="a2"/>
    <w:uiPriority w:val="99"/>
    <w:rsid w:val="00576A57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76A57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76A57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76A5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76A57"/>
    <w:rPr>
      <w:vertAlign w:val="superscript"/>
    </w:rPr>
  </w:style>
  <w:style w:type="paragraph" w:styleId="21">
    <w:name w:val="Body Text 2"/>
    <w:basedOn w:val="a2"/>
    <w:link w:val="22"/>
    <w:uiPriority w:val="99"/>
    <w:rsid w:val="00576A57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76A57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76A57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76A5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76A57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76A57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76A57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76A57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76A57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76A57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76A57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76A57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76A57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76A57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76A57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76A57"/>
    <w:rPr>
      <w:sz w:val="20"/>
    </w:rPr>
  </w:style>
  <w:style w:type="paragraph" w:customStyle="1" w:styleId="312">
    <w:name w:val="Верхний колонтитул312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76A57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76A57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76A57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76A57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76A57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76A57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76A57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76A57"/>
  </w:style>
  <w:style w:type="paragraph" w:customStyle="1" w:styleId="110">
    <w:name w:val="заголовок 11"/>
    <w:basedOn w:val="a2"/>
    <w:next w:val="a2"/>
    <w:uiPriority w:val="99"/>
    <w:rsid w:val="00576A57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76A57"/>
  </w:style>
  <w:style w:type="character" w:customStyle="1" w:styleId="aff9">
    <w:name w:val="номер страницы"/>
    <w:basedOn w:val="a3"/>
    <w:rsid w:val="00576A57"/>
  </w:style>
  <w:style w:type="paragraph" w:customStyle="1" w:styleId="16">
    <w:name w:val="Верхний колонтитул1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76A57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76A57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76A57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76A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76A57"/>
    <w:pPr>
      <w:spacing w:before="160"/>
    </w:pPr>
    <w:rPr>
      <w:b/>
    </w:rPr>
  </w:style>
  <w:style w:type="paragraph" w:customStyle="1" w:styleId="Textbody">
    <w:name w:val="Text body"/>
    <w:uiPriority w:val="99"/>
    <w:rsid w:val="00576A57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76A57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76A57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76A57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76A57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76A57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76A57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76A57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76A57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76A57"/>
    <w:rPr>
      <w:color w:val="800080"/>
      <w:u w:val="single"/>
    </w:rPr>
  </w:style>
  <w:style w:type="character" w:customStyle="1" w:styleId="Hyperlink">
    <w:name w:val="Hyperlink"/>
    <w:rsid w:val="00576A57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76A57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76A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76A57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76A57"/>
    <w:pPr>
      <w:spacing w:before="160"/>
    </w:pPr>
    <w:rPr>
      <w:b/>
    </w:rPr>
  </w:style>
  <w:style w:type="paragraph" w:customStyle="1" w:styleId="Normal322">
    <w:name w:val="Normal322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76A57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76A57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76A57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76A57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76A57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76A57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76A57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76A57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76A57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76A57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76A57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76A57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76A57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76A57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76A57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76A57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76A57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76A57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76A57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76A57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76A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76A57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76A57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76A57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76A57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76A57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76A57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76A57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76A57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76A57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76A57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76A57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76A57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76A57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76A57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76A57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76A57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76A57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76A57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76A57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76A57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76A57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76A57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76A57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76A5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76A57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76A57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76A57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76A57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76A57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76A57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76A57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76A57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76A57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76A57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76A57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76A57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76A57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76A57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76A57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76A5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76A57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76A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76A5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76A57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76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76A57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76A5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76A57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76A57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76A57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76A57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76A57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76A57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76A57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76A57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76A57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76A57"/>
    <w:rPr>
      <w:color w:val="800080"/>
      <w:u w:val="single"/>
    </w:rPr>
  </w:style>
  <w:style w:type="character" w:customStyle="1" w:styleId="1f7">
    <w:name w:val="Гиперссылка1"/>
    <w:rsid w:val="00576A57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76A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76A57"/>
  </w:style>
  <w:style w:type="table" w:customStyle="1" w:styleId="1f9">
    <w:name w:val="Сетка таблицы1"/>
    <w:basedOn w:val="a4"/>
    <w:next w:val="afff1"/>
    <w:rsid w:val="00576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2016-09-29T08:08:00Z</dcterms:created>
  <dcterms:modified xsi:type="dcterms:W3CDTF">2016-09-29T08:09:00Z</dcterms:modified>
</cp:coreProperties>
</file>